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CF1855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7E35C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CF185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Старочяамзинского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от </w:t>
      </w:r>
      <w:r w:rsidR="00367940">
        <w:rPr>
          <w:rFonts w:ascii="Times New Roman" w:hAnsi="Times New Roman" w:cs="Times New Roman"/>
          <w:sz w:val="24"/>
          <w:szCs w:val="24"/>
        </w:rPr>
        <w:t>17.</w:t>
      </w:r>
      <w:r w:rsidRPr="000F779C">
        <w:rPr>
          <w:rFonts w:ascii="Times New Roman" w:hAnsi="Times New Roman" w:cs="Times New Roman"/>
          <w:sz w:val="24"/>
          <w:szCs w:val="24"/>
        </w:rPr>
        <w:t>04.202</w:t>
      </w:r>
      <w:r w:rsidR="00367940">
        <w:rPr>
          <w:rFonts w:ascii="Times New Roman" w:hAnsi="Times New Roman" w:cs="Times New Roman"/>
          <w:sz w:val="24"/>
          <w:szCs w:val="24"/>
        </w:rPr>
        <w:t>4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367940">
        <w:rPr>
          <w:rFonts w:ascii="Times New Roman" w:hAnsi="Times New Roman" w:cs="Times New Roman"/>
          <w:sz w:val="24"/>
          <w:szCs w:val="24"/>
        </w:rPr>
        <w:t>53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0"/>
      <w:bookmarkEnd w:id="0"/>
      <w:r w:rsidRPr="000F779C"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противодействию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нелегальной  миграции 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Старочамзщинском</w:t>
      </w:r>
      <w:proofErr w:type="spellEnd"/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Мордовия на 2022 – 202</w:t>
      </w:r>
      <w:r w:rsidR="003679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</w:t>
      </w:r>
      <w:r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8453E"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367940">
        <w:rPr>
          <w:rFonts w:ascii="Times New Roman" w:hAnsi="Times New Roman" w:cs="Times New Roman"/>
          <w:sz w:val="28"/>
          <w:szCs w:val="28"/>
        </w:rPr>
        <w:t>3</w:t>
      </w:r>
      <w:r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2D4674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2D4674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2D4674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2D4674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 xml:space="preserve">Всего по    </w:t>
            </w:r>
            <w:r w:rsidR="00EE5E33" w:rsidRPr="000F779C">
              <w:rPr>
                <w:rFonts w:ascii="Times New Roman" w:hAnsi="Times New Roman" w:cs="Times New Roman"/>
                <w:bCs/>
                <w:lang w:eastAsia="en-US"/>
              </w:rPr>
              <w:t>муниципальной</w:t>
            </w:r>
            <w:r w:rsidRPr="000F779C">
              <w:rPr>
                <w:rFonts w:ascii="Times New Roman" w:hAnsi="Times New Roman" w:cs="Times New Roman"/>
                <w:lang w:eastAsia="en-US"/>
              </w:rPr>
              <w:t xml:space="preserve">     программе</w:t>
            </w:r>
          </w:p>
          <w:p w:rsidR="002D4674" w:rsidRPr="000F779C" w:rsidRDefault="00EE5E33" w:rsidP="0036794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bCs/>
                <w:lang w:eastAsia="en-US"/>
              </w:rPr>
              <w:t>«</w:t>
            </w:r>
            <w:r w:rsidR="00CF1855" w:rsidRPr="006A2DF0">
              <w:rPr>
                <w:color w:val="333333"/>
                <w:sz w:val="28"/>
                <w:szCs w:val="28"/>
              </w:rPr>
              <w:t xml:space="preserve"> </w:t>
            </w:r>
            <w:r w:rsidR="00CF1855" w:rsidRP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Программа  по противодействию нелегальной миграции в </w:t>
            </w:r>
            <w:proofErr w:type="spellStart"/>
            <w:r w:rsidR="00CF1855" w:rsidRP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Старочамзинском</w:t>
            </w:r>
            <w:proofErr w:type="spellEnd"/>
            <w:r w:rsidR="00CF1855" w:rsidRP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сельском поселении  на </w:t>
            </w:r>
            <w:r w:rsidR="00CF1855" w:rsidRPr="00CF1855">
              <w:rPr>
                <w:rFonts w:ascii="Times New Roman" w:hAnsi="Times New Roman" w:cs="Times New Roman"/>
                <w:sz w:val="24"/>
                <w:szCs w:val="24"/>
              </w:rPr>
              <w:t>2022-202</w:t>
            </w:r>
            <w:r w:rsidR="003679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1855" w:rsidRPr="00CF185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CF1855" w:rsidRPr="00CF185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CF185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  <w:r w:rsidR="002D4674" w:rsidRPr="000F779C">
              <w:rPr>
                <w:rFonts w:ascii="Times New Roman" w:hAnsi="Times New Roman" w:cs="Times New Roman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EE5E33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0,300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CD1DC1" w:rsidP="00CF1855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Проведение мониторинга и оценки миграционной ситуации в 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Старочамзинском</w:t>
            </w:r>
            <w:proofErr w:type="spell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сельском поселении   и подготовка   предложений по ее стабилизации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F1855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Проведение работы по разъяснению работодателям и иностранным гражданам порядка осуществления временной трудовой деятельности на территории 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Старочамзинского</w:t>
            </w:r>
            <w:proofErr w:type="spellEnd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3F2E11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Мероприятия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</w:t>
            </w:r>
            <w:proofErr w:type="gramStart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граждан</w:t>
            </w:r>
            <w:proofErr w:type="gram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осуществляющих </w:t>
            </w: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трудовую деятельность без соответствующего разрешения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lastRenderedPageBreak/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F1855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Анализ миграционной правоприменительной практики в 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Старочамзинском</w:t>
            </w:r>
            <w:proofErr w:type="spell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сельском поселении   на основе изучения (мониторинга) применения федеральных законов и других нормативно правовых актов, регулирующих отношения в сфере миграции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F1855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Создать актуальный банк данных по учету иностранных граждан, временно или постоянно проживающих на территории 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Старочамзинского</w:t>
            </w:r>
            <w:proofErr w:type="spell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сельского поселения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CF1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Обеспечить в установленном порядке уведомление органов миграционной службы о прибытии иностранных граждан на территорию </w:t>
            </w:r>
            <w:proofErr w:type="spellStart"/>
            <w:r w:rsidR="00CF1855">
              <w:rPr>
                <w:rFonts w:ascii="Times New Roman" w:hAnsi="Times New Roman" w:cs="Times New Roman"/>
                <w:sz w:val="24"/>
                <w:szCs w:val="24"/>
              </w:rPr>
              <w:t>Старочамзинского</w:t>
            </w:r>
            <w:proofErr w:type="spellEnd"/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 и других мероприятий по вопросам миграции. В том числе:</w:t>
            </w:r>
          </w:p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- о проблемах регулирования миграционных процессов;</w:t>
            </w:r>
          </w:p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- о проблемах регулирования социально-трудовых отношений с иностранными работниками;</w:t>
            </w:r>
          </w:p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- по вопросам интеграции мигрантов, включая вопросы толерантности и культурной их адаптации и др.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В целях реализации положений миграционного законодательства, профилактики террористической, экстремистской и иной противоправной деятельности, осуществлять комплекс мероприятий по проверке нахождения на территории и в окружении объектов возможных террористических устремлений иностранных граждан и граждан из регионов с нестабильной социально- политической обстановкой.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Обеспечить 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эксплуатацией и содержанием жилищного фонда. Осуществление полной инвентаризации</w:t>
            </w:r>
          </w:p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пустующих строений, реконструируемых</w:t>
            </w:r>
          </w:p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t xml:space="preserve">жилых домов, принятие мер 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исключению возможности проникновения и проживания в них иностранных граждан.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CD1DC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CD1DC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CD1DC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проектов, изготовление, приобретение буклетов, плакатов, памяток и рекомендаций для учреждений, предприятий, организаций, по антитеррористической тематике.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7E35CE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7E35CE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финансирования</w:t>
            </w:r>
          </w:p>
        </w:tc>
      </w:tr>
      <w:tr w:rsidR="00CD1DC1" w:rsidRPr="000F779C" w:rsidTr="002D4674">
        <w:trPr>
          <w:trHeight w:val="42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стендов антитеррористической направленности, а также проведение тематических мероприятий (конкурсов, викторин) с целью формирования у граждан уважительного отношения к традициям и обычаям различных народов и национальностей.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B21" w:rsidRPr="000F779C" w:rsidRDefault="002D4674" w:rsidP="007E35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2"/>
          <w:szCs w:val="22"/>
        </w:rPr>
        <w:t xml:space="preserve">    </w:t>
      </w:r>
      <w:bookmarkStart w:id="1" w:name="Par407"/>
      <w:bookmarkEnd w:id="1"/>
      <w:r w:rsidR="00117B21">
        <w:rPr>
          <w:rFonts w:ascii="Times New Roman" w:hAnsi="Times New Roman" w:cs="Times New Roman"/>
          <w:sz w:val="28"/>
          <w:szCs w:val="28"/>
        </w:rPr>
        <w:t xml:space="preserve">2.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Сведения  о  достижении  значений  целевых  показателей </w:t>
      </w:r>
      <w:r w:rsidR="00117B21" w:rsidRPr="000F779C">
        <w:rPr>
          <w:rFonts w:ascii="Times New Roman" w:hAnsi="Times New Roman" w:cs="Times New Roman"/>
          <w:bCs/>
          <w:sz w:val="28"/>
          <w:szCs w:val="28"/>
        </w:rPr>
        <w:t>муниципальной программы «</w:t>
      </w:r>
      <w:r w:rsidR="00CF1855" w:rsidRPr="006A2DF0">
        <w:rPr>
          <w:color w:val="333333"/>
          <w:sz w:val="28"/>
          <w:szCs w:val="28"/>
        </w:rPr>
        <w:t xml:space="preserve">Программа  по противодействию нелегальной миграции в </w:t>
      </w:r>
      <w:proofErr w:type="spellStart"/>
      <w:r w:rsidR="00CF1855" w:rsidRPr="006A2DF0">
        <w:rPr>
          <w:color w:val="333333"/>
          <w:sz w:val="28"/>
          <w:szCs w:val="28"/>
        </w:rPr>
        <w:t>Старочамзинском</w:t>
      </w:r>
      <w:proofErr w:type="spellEnd"/>
      <w:r w:rsidR="00CF1855" w:rsidRPr="006A2DF0">
        <w:rPr>
          <w:color w:val="333333"/>
          <w:sz w:val="28"/>
          <w:szCs w:val="28"/>
        </w:rPr>
        <w:t xml:space="preserve"> сельском поселении  на </w:t>
      </w:r>
      <w:r w:rsidR="00CF1855" w:rsidRPr="006A2DF0">
        <w:rPr>
          <w:sz w:val="28"/>
          <w:szCs w:val="28"/>
        </w:rPr>
        <w:t>2022-202</w:t>
      </w:r>
      <w:r w:rsidR="00367940">
        <w:rPr>
          <w:sz w:val="28"/>
          <w:szCs w:val="28"/>
        </w:rPr>
        <w:t>6</w:t>
      </w:r>
      <w:r w:rsidR="00CF1855" w:rsidRPr="006A2DF0">
        <w:rPr>
          <w:sz w:val="28"/>
          <w:szCs w:val="28"/>
        </w:rPr>
        <w:t xml:space="preserve"> годы</w:t>
      </w:r>
      <w:r w:rsidR="00117B21" w:rsidRPr="000F779C">
        <w:rPr>
          <w:rFonts w:ascii="Times New Roman" w:hAnsi="Times New Roman" w:cs="Times New Roman"/>
          <w:bCs/>
          <w:sz w:val="28"/>
          <w:szCs w:val="28"/>
        </w:rPr>
        <w:t>»»</w:t>
      </w:r>
      <w:r w:rsidR="00117B21"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367940">
        <w:rPr>
          <w:rFonts w:ascii="Times New Roman" w:hAnsi="Times New Roman" w:cs="Times New Roman"/>
          <w:sz w:val="28"/>
          <w:szCs w:val="28"/>
        </w:rPr>
        <w:t>3</w:t>
      </w:r>
      <w:r w:rsidR="00117B21"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41262" w:rsidRPr="000F779C" w:rsidRDefault="00117B21" w:rsidP="007E35CE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2D4674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2D4674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2D467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2D4674" w:rsidRPr="007E35CE" w:rsidTr="002D4674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B2222C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по выявлению и пресечению фактов использования предприятиями, организациями и индивидуальными предпринимателями труда незаконных мигрантов и </w:t>
            </w:r>
            <w:r w:rsidRPr="007E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иностранных </w:t>
            </w:r>
            <w:proofErr w:type="gramStart"/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осуществляющих трудовую деятельность без соответствующего разрешения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4674" w:rsidRPr="007E35CE" w:rsidTr="002D4674">
        <w:trPr>
          <w:trHeight w:val="13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B2222C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Количество семинаров, «круглых столов» и других мероприятий по вопросам миграции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E35CE" w:rsidRDefault="007E35CE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7"/>
      <w:bookmarkEnd w:id="2"/>
    </w:p>
    <w:p w:rsidR="00DA6356" w:rsidRDefault="00F456EA" w:rsidP="00DA6356">
      <w:pPr>
        <w:jc w:val="both"/>
        <w:rPr>
          <w:rFonts w:ascii="Times New Roman" w:hAnsi="Times New Roman" w:cs="Times New Roman"/>
          <w:sz w:val="28"/>
          <w:szCs w:val="28"/>
        </w:rPr>
      </w:pPr>
      <w:r w:rsidRPr="00DA6356">
        <w:rPr>
          <w:rFonts w:ascii="Times New Roman" w:hAnsi="Times New Roman" w:cs="Times New Roman"/>
          <w:sz w:val="28"/>
          <w:szCs w:val="28"/>
        </w:rPr>
        <w:t xml:space="preserve">Количество мероприятий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</w:t>
      </w:r>
      <w:proofErr w:type="gramStart"/>
      <w:r w:rsidRPr="00DA6356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Pr="00DA6356">
        <w:rPr>
          <w:rFonts w:ascii="Times New Roman" w:hAnsi="Times New Roman" w:cs="Times New Roman"/>
          <w:sz w:val="28"/>
          <w:szCs w:val="28"/>
        </w:rPr>
        <w:t xml:space="preserve"> осуществляющих трудовую деятельность без соответствующего разрешения проведено</w:t>
      </w:r>
      <w:r w:rsidR="00DA6356" w:rsidRPr="00DA6356">
        <w:rPr>
          <w:rFonts w:ascii="Times New Roman" w:hAnsi="Times New Roman" w:cs="Times New Roman"/>
          <w:sz w:val="28"/>
          <w:szCs w:val="28"/>
        </w:rPr>
        <w:t xml:space="preserve"> два,</w:t>
      </w:r>
      <w:r w:rsidR="00DA6356">
        <w:rPr>
          <w:rFonts w:ascii="Times New Roman" w:hAnsi="Times New Roman" w:cs="Times New Roman"/>
          <w:sz w:val="28"/>
          <w:szCs w:val="28"/>
        </w:rPr>
        <w:t xml:space="preserve"> </w:t>
      </w:r>
      <w:r w:rsidR="00DA6356" w:rsidRPr="00DA6356">
        <w:rPr>
          <w:rFonts w:ascii="Times New Roman" w:hAnsi="Times New Roman" w:cs="Times New Roman"/>
          <w:sz w:val="28"/>
          <w:szCs w:val="28"/>
        </w:rPr>
        <w:t>нарушений не выявлено</w:t>
      </w:r>
      <w:r w:rsidR="00DA6356">
        <w:rPr>
          <w:rFonts w:ascii="Times New Roman" w:hAnsi="Times New Roman" w:cs="Times New Roman"/>
          <w:sz w:val="28"/>
          <w:szCs w:val="28"/>
        </w:rPr>
        <w:t>.</w:t>
      </w:r>
    </w:p>
    <w:p w:rsidR="00BB651E" w:rsidRDefault="00DA6356" w:rsidP="007E3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Работниками культуры проведены «круглые столы» и мероприятия</w:t>
      </w:r>
      <w:r w:rsidR="00BB651E">
        <w:rPr>
          <w:rFonts w:ascii="Times New Roman" w:hAnsi="Times New Roman" w:cs="Times New Roman"/>
          <w:sz w:val="28"/>
          <w:szCs w:val="28"/>
        </w:rPr>
        <w:t xml:space="preserve"> по вопросам миграции.</w:t>
      </w:r>
    </w:p>
    <w:p w:rsidR="002D4674" w:rsidRPr="000F779C" w:rsidRDefault="004E081B" w:rsidP="007E35C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367940">
        <w:rPr>
          <w:rFonts w:ascii="Times New Roman" w:hAnsi="Times New Roman"/>
          <w:color w:val="000000"/>
          <w:sz w:val="28"/>
          <w:szCs w:val="28"/>
        </w:rPr>
        <w:t>3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нелегальной миграции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CF1855">
        <w:rPr>
          <w:rFonts w:ascii="Times New Roman" w:hAnsi="Times New Roman"/>
          <w:color w:val="000000"/>
          <w:sz w:val="28"/>
          <w:szCs w:val="28"/>
        </w:rPr>
        <w:t>Старпочамзинского</w:t>
      </w:r>
      <w:proofErr w:type="spellEnd"/>
      <w:r w:rsidR="00CF1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081B" w:rsidRPr="000F779C">
        <w:rPr>
          <w:rFonts w:ascii="Times New Roman" w:hAnsi="Times New Roman"/>
          <w:color w:val="000000"/>
          <w:sz w:val="28"/>
          <w:szCs w:val="28"/>
        </w:rPr>
        <w:t>сельского поселения на 202</w:t>
      </w:r>
      <w:r w:rsidR="00367940">
        <w:rPr>
          <w:rFonts w:ascii="Times New Roman" w:hAnsi="Times New Roman"/>
          <w:color w:val="000000"/>
          <w:sz w:val="28"/>
          <w:szCs w:val="28"/>
        </w:rPr>
        <w:t>3</w:t>
      </w:r>
      <w:bookmarkStart w:id="3" w:name="_GoBack"/>
      <w:bookmarkEnd w:id="3"/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r w:rsidR="00CF1855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F779C"/>
    <w:rsid w:val="00117B21"/>
    <w:rsid w:val="0018453E"/>
    <w:rsid w:val="001F0642"/>
    <w:rsid w:val="00210CFE"/>
    <w:rsid w:val="002D4674"/>
    <w:rsid w:val="00300269"/>
    <w:rsid w:val="00367940"/>
    <w:rsid w:val="003B071D"/>
    <w:rsid w:val="00427E66"/>
    <w:rsid w:val="004E081B"/>
    <w:rsid w:val="007132D4"/>
    <w:rsid w:val="007E35CE"/>
    <w:rsid w:val="008D15F0"/>
    <w:rsid w:val="00B22225"/>
    <w:rsid w:val="00B2222C"/>
    <w:rsid w:val="00BB651E"/>
    <w:rsid w:val="00C41262"/>
    <w:rsid w:val="00CA413E"/>
    <w:rsid w:val="00CD1DC1"/>
    <w:rsid w:val="00CF1855"/>
    <w:rsid w:val="00D460AF"/>
    <w:rsid w:val="00DA6356"/>
    <w:rsid w:val="00DC2F92"/>
    <w:rsid w:val="00E93BE5"/>
    <w:rsid w:val="00EE5E33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21</cp:revision>
  <cp:lastPrinted>2022-04-15T11:01:00Z</cp:lastPrinted>
  <dcterms:created xsi:type="dcterms:W3CDTF">2022-04-15T09:30:00Z</dcterms:created>
  <dcterms:modified xsi:type="dcterms:W3CDTF">2024-04-19T12:39:00Z</dcterms:modified>
</cp:coreProperties>
</file>