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22" w:rsidRDefault="004B2522" w:rsidP="004B2522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2F430C" w:rsidRDefault="004B2522" w:rsidP="002F4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4B2522" w:rsidRPr="002F430C" w:rsidRDefault="002F430C" w:rsidP="002F4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Вторник</w:t>
      </w:r>
      <w:r w:rsidR="004B2522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21</w:t>
      </w:r>
      <w:r w:rsidR="004B2522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июля 2025 года №2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3</w:t>
      </w:r>
    </w:p>
    <w:p w:rsidR="004B2522" w:rsidRDefault="004B2522" w:rsidP="004B2522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4B2522" w:rsidRDefault="004B2522" w:rsidP="004B2522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4B2522" w:rsidRDefault="004B2522" w:rsidP="004B25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4B2522" w:rsidRDefault="004B2522" w:rsidP="004B25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58127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4B2522" w:rsidRDefault="004B2522" w:rsidP="004B2522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4B2522" w:rsidRDefault="004B2522" w:rsidP="004B2522"/>
    <w:p w:rsidR="004B2522" w:rsidRDefault="004B2522" w:rsidP="004B2522"/>
    <w:p w:rsidR="004B2522" w:rsidRDefault="004B2522" w:rsidP="004B2522"/>
    <w:p w:rsidR="0089238F" w:rsidRDefault="0089238F"/>
    <w:p w:rsidR="004B2522" w:rsidRDefault="004B2522"/>
    <w:p w:rsidR="004B2522" w:rsidRDefault="004B2522"/>
    <w:p w:rsidR="004B2522" w:rsidRDefault="004B2522"/>
    <w:p w:rsidR="004B2522" w:rsidRDefault="004B2522"/>
    <w:p w:rsidR="004B2522" w:rsidRDefault="004B2522"/>
    <w:p w:rsidR="004B2522" w:rsidRDefault="004B2522"/>
    <w:p w:rsidR="002F430C" w:rsidRDefault="002F430C"/>
    <w:p w:rsidR="002F430C" w:rsidRDefault="002F430C" w:rsidP="002F430C">
      <w:r>
        <w:t>ПРОТОКОЛ</w:t>
      </w:r>
    </w:p>
    <w:p w:rsidR="002F430C" w:rsidRDefault="002F430C" w:rsidP="002F430C">
      <w:r>
        <w:t>заседания рабочей группы по подготовке и проведению публичных слушаний по вопросу</w:t>
      </w:r>
    </w:p>
    <w:p w:rsidR="002F430C" w:rsidRDefault="002F430C" w:rsidP="002F430C">
      <w:r>
        <w:t xml:space="preserve">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Мордовия:  </w:t>
      </w:r>
      <w:proofErr w:type="gramStart"/>
      <w:r>
        <w:t xml:space="preserve">Андреевского, </w:t>
      </w:r>
      <w:proofErr w:type="spellStart"/>
      <w:r>
        <w:t>Большеигнатовского</w:t>
      </w:r>
      <w:proofErr w:type="spellEnd"/>
      <w:r>
        <w:t xml:space="preserve">, </w:t>
      </w:r>
      <w:proofErr w:type="spellStart"/>
      <w:r>
        <w:t>Вармазейского</w:t>
      </w:r>
      <w:proofErr w:type="spellEnd"/>
      <w:r>
        <w:t xml:space="preserve">, </w:t>
      </w:r>
      <w:proofErr w:type="spellStart"/>
      <w:r>
        <w:t>Киржеманского</w:t>
      </w:r>
      <w:proofErr w:type="spellEnd"/>
      <w:r>
        <w:t xml:space="preserve">,  </w:t>
      </w:r>
      <w:proofErr w:type="spellStart"/>
      <w:r>
        <w:t>Кучкаевского</w:t>
      </w:r>
      <w:proofErr w:type="spellEnd"/>
      <w:r>
        <w:t xml:space="preserve">, </w:t>
      </w:r>
      <w:proofErr w:type="spellStart"/>
      <w:r>
        <w:t>Протасовского</w:t>
      </w:r>
      <w:proofErr w:type="spellEnd"/>
      <w:r>
        <w:t xml:space="preserve">, </w:t>
      </w:r>
      <w:proofErr w:type="spellStart"/>
      <w:r>
        <w:t>Старочамзинского</w:t>
      </w:r>
      <w:proofErr w:type="spellEnd"/>
      <w:r>
        <w:t xml:space="preserve">, </w:t>
      </w:r>
      <w:proofErr w:type="spellStart"/>
      <w:r>
        <w:t>Чукальского</w:t>
      </w:r>
      <w:proofErr w:type="spellEnd"/>
      <w: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t>Большеигнатовский</w:t>
      </w:r>
      <w:proofErr w:type="spellEnd"/>
      <w:r>
        <w:t xml:space="preserve"> муниципальный округ Республики Мордовия, с административным центром в селе Большое Игнатово и  проекту решения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Большеигнеатовского</w:t>
      </w:r>
      <w:proofErr w:type="spellEnd"/>
      <w:r>
        <w:t xml:space="preserve"> муниципального района Республики Мордовия «О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</w:t>
      </w:r>
      <w:proofErr w:type="gramEnd"/>
      <w:r>
        <w:t xml:space="preserve">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2F430C" w:rsidRDefault="002F430C" w:rsidP="002F430C"/>
    <w:p w:rsidR="002F430C" w:rsidRDefault="002F430C" w:rsidP="002F430C">
      <w:r>
        <w:t>«21» июля 2025  г.                                                                                      10 ч. 00 мин.</w:t>
      </w:r>
    </w:p>
    <w:p w:rsidR="002F430C" w:rsidRDefault="002F430C" w:rsidP="002F430C">
      <w:r>
        <w:t xml:space="preserve"> </w:t>
      </w:r>
    </w:p>
    <w:p w:rsidR="002F430C" w:rsidRDefault="002F430C" w:rsidP="002F430C"/>
    <w:p w:rsidR="002F430C" w:rsidRDefault="002F430C" w:rsidP="002F430C">
      <w:r>
        <w:t xml:space="preserve">Место проведения: Республика Мордовия, </w:t>
      </w:r>
      <w:proofErr w:type="spellStart"/>
      <w:r>
        <w:t>Большеигнатовский</w:t>
      </w:r>
      <w:proofErr w:type="spellEnd"/>
      <w:r>
        <w:t xml:space="preserve">   район, с. Старое </w:t>
      </w:r>
      <w:proofErr w:type="spellStart"/>
      <w:r>
        <w:t>Чамзино</w:t>
      </w:r>
      <w:proofErr w:type="spellEnd"/>
      <w:r>
        <w:t>, ул</w:t>
      </w:r>
      <w:proofErr w:type="gramStart"/>
      <w:r>
        <w:t>.З</w:t>
      </w:r>
      <w:proofErr w:type="gramEnd"/>
      <w:r>
        <w:t xml:space="preserve">ападная,д.27а, в здании администрации </w:t>
      </w:r>
      <w:proofErr w:type="spellStart"/>
      <w:r>
        <w:t>Старочамзинского</w:t>
      </w:r>
      <w:proofErr w:type="spellEnd"/>
      <w:r>
        <w:t xml:space="preserve"> сельского поселения.</w:t>
      </w:r>
    </w:p>
    <w:p w:rsidR="002F430C" w:rsidRDefault="002F430C" w:rsidP="002F430C"/>
    <w:p w:rsidR="002F430C" w:rsidRDefault="002F430C" w:rsidP="002F430C">
      <w:r>
        <w:t xml:space="preserve">Всего членов рабочей группы – 5 человек, присутствуют – 5  человек:  </w:t>
      </w:r>
    </w:p>
    <w:p w:rsidR="002F430C" w:rsidRDefault="002F430C" w:rsidP="002F430C">
      <w:proofErr w:type="spellStart"/>
      <w:r>
        <w:t>Зайкина</w:t>
      </w:r>
      <w:proofErr w:type="spellEnd"/>
      <w:r>
        <w:t xml:space="preserve"> Наталия Владимировна, Дорофеева Надежда Николаевна, Наумова Галина Михайловна, </w:t>
      </w:r>
      <w:proofErr w:type="spellStart"/>
      <w:r>
        <w:t>Темаев</w:t>
      </w:r>
      <w:proofErr w:type="spellEnd"/>
      <w:r>
        <w:t xml:space="preserve"> Сергей Михайлович, </w:t>
      </w:r>
      <w:proofErr w:type="spellStart"/>
      <w:r>
        <w:t>Левщанова</w:t>
      </w:r>
      <w:proofErr w:type="spellEnd"/>
      <w:r>
        <w:t xml:space="preserve"> Галина Петровна.</w:t>
      </w:r>
    </w:p>
    <w:p w:rsidR="002F430C" w:rsidRDefault="002F430C" w:rsidP="002F430C">
      <w:r>
        <w:tab/>
      </w:r>
    </w:p>
    <w:p w:rsidR="002F430C" w:rsidRDefault="002F430C" w:rsidP="002F430C">
      <w:r>
        <w:tab/>
        <w:t xml:space="preserve"> </w:t>
      </w:r>
    </w:p>
    <w:p w:rsidR="002F430C" w:rsidRDefault="002F430C" w:rsidP="002F430C">
      <w:r>
        <w:t>Повестка дня:</w:t>
      </w:r>
    </w:p>
    <w:p w:rsidR="002F430C" w:rsidRDefault="002F430C" w:rsidP="002F430C">
      <w:r>
        <w:t>1.</w:t>
      </w:r>
      <w:r>
        <w:tab/>
        <w:t xml:space="preserve">О подведении итогов публичных слушаний по вопросу 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Мордовия: </w:t>
      </w:r>
      <w:proofErr w:type="gramStart"/>
      <w:r>
        <w:t xml:space="preserve">Андреевского, </w:t>
      </w:r>
      <w:proofErr w:type="spellStart"/>
      <w:r>
        <w:t>Большеигнатовского</w:t>
      </w:r>
      <w:proofErr w:type="spellEnd"/>
      <w:r>
        <w:t xml:space="preserve">, </w:t>
      </w:r>
      <w:proofErr w:type="spellStart"/>
      <w:r>
        <w:t>Вармазейского</w:t>
      </w:r>
      <w:proofErr w:type="spellEnd"/>
      <w:r>
        <w:t xml:space="preserve">, </w:t>
      </w:r>
      <w:proofErr w:type="spellStart"/>
      <w:r>
        <w:t>Киржеманского</w:t>
      </w:r>
      <w:proofErr w:type="spellEnd"/>
      <w:r>
        <w:t xml:space="preserve">,  </w:t>
      </w:r>
      <w:proofErr w:type="spellStart"/>
      <w:r>
        <w:t>Кучкаевского</w:t>
      </w:r>
      <w:proofErr w:type="spellEnd"/>
      <w:r>
        <w:t xml:space="preserve">, </w:t>
      </w:r>
      <w:proofErr w:type="spellStart"/>
      <w:r>
        <w:t>Протасовского</w:t>
      </w:r>
      <w:proofErr w:type="spellEnd"/>
      <w:r>
        <w:t xml:space="preserve">, </w:t>
      </w:r>
      <w:proofErr w:type="spellStart"/>
      <w:r>
        <w:t>Старочамзинского</w:t>
      </w:r>
      <w:proofErr w:type="spellEnd"/>
      <w:r>
        <w:t xml:space="preserve">, </w:t>
      </w:r>
      <w:proofErr w:type="spellStart"/>
      <w:r>
        <w:t>Чукальского</w:t>
      </w:r>
      <w:proofErr w:type="spellEnd"/>
      <w: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t>Большеигнатовский</w:t>
      </w:r>
      <w:proofErr w:type="spellEnd"/>
      <w:r>
        <w:t xml:space="preserve"> муниципальный округ Республики Мордовия, с административным центром в селе Большое Игнатово и по проекту решения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«О </w:t>
      </w:r>
      <w:r>
        <w:lastRenderedPageBreak/>
        <w:t xml:space="preserve">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proofErr w:type="gramEnd"/>
      <w: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Игнатово»,  проведённых в </w:t>
      </w:r>
      <w:proofErr w:type="spellStart"/>
      <w:r>
        <w:t>Старочамзинском</w:t>
      </w:r>
      <w:proofErr w:type="spellEnd"/>
      <w:r>
        <w:t xml:space="preserve"> сельском поселении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21 июля 2025 г.</w:t>
      </w:r>
    </w:p>
    <w:p w:rsidR="002F430C" w:rsidRDefault="002F430C" w:rsidP="002F430C">
      <w:r>
        <w:t>2.</w:t>
      </w:r>
      <w:r>
        <w:tab/>
        <w:t xml:space="preserve">О подготовке итогового документа публичных слушаний.        </w:t>
      </w:r>
    </w:p>
    <w:p w:rsidR="002F430C" w:rsidRDefault="002F430C" w:rsidP="002F430C">
      <w:r>
        <w:t xml:space="preserve">По первому вопросу председатель рабочей группы – </w:t>
      </w:r>
      <w:proofErr w:type="spellStart"/>
      <w:r>
        <w:t>Зайкина</w:t>
      </w:r>
      <w:proofErr w:type="spellEnd"/>
      <w:r>
        <w:t xml:space="preserve"> Наталия Владимировна подвела итоги проведенных публичных слушаний.</w:t>
      </w:r>
    </w:p>
    <w:p w:rsidR="002F430C" w:rsidRDefault="002F430C" w:rsidP="002F430C"/>
    <w:p w:rsidR="002F430C" w:rsidRDefault="002F430C" w:rsidP="002F430C">
      <w:r>
        <w:t xml:space="preserve">По второму вопросу председатель рабочей группы – </w:t>
      </w:r>
      <w:proofErr w:type="spellStart"/>
      <w:r>
        <w:t>Зайкина</w:t>
      </w:r>
      <w:proofErr w:type="spellEnd"/>
      <w:r>
        <w:t xml:space="preserve"> Наталия Владимировна предложила составить и утвердить итоговый документ публичных слушаний.</w:t>
      </w:r>
    </w:p>
    <w:p w:rsidR="002F430C" w:rsidRDefault="002F430C" w:rsidP="002F430C">
      <w:r>
        <w:t xml:space="preserve">В ходе заседания был составлен итоговый документ публичных слушаний по вопросу преобразования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  следующего содержания:</w:t>
      </w:r>
    </w:p>
    <w:p w:rsidR="002F430C" w:rsidRDefault="002F430C" w:rsidP="002F430C">
      <w:r>
        <w:t>«Итоговый документ</w:t>
      </w:r>
    </w:p>
    <w:p w:rsidR="002F430C" w:rsidRDefault="002F430C" w:rsidP="002F430C">
      <w:r>
        <w:t xml:space="preserve">  публичных слушаний по вопросу преобразования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2F430C" w:rsidRDefault="002F430C" w:rsidP="002F430C"/>
    <w:p w:rsidR="002F430C" w:rsidRDefault="002F430C" w:rsidP="002F430C">
      <w:r>
        <w:t>«21» июля  2025 г.</w:t>
      </w:r>
    </w:p>
    <w:p w:rsidR="002F430C" w:rsidRDefault="002F430C" w:rsidP="002F430C">
      <w:r>
        <w:t xml:space="preserve">    </w:t>
      </w:r>
    </w:p>
    <w:p w:rsidR="002F430C" w:rsidRDefault="002F430C" w:rsidP="002F430C"/>
    <w:p w:rsidR="002F430C" w:rsidRDefault="002F430C" w:rsidP="002F430C">
      <w:proofErr w:type="gramStart"/>
      <w:r>
        <w:t xml:space="preserve">Публичные слушания назначены  постановлением Администрации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от 11 июля 2025 года №65 «    О вынесении на публичные слушания проекта решения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 «О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и наделения вновь образованного муниципального образования статусом</w:t>
      </w:r>
      <w:proofErr w:type="gramEnd"/>
      <w:r>
        <w:t xml:space="preserve"> муниципального округа с административным центром в селе Большое Игнатово»</w:t>
      </w:r>
    </w:p>
    <w:p w:rsidR="002F430C" w:rsidRDefault="002F430C" w:rsidP="002F430C"/>
    <w:p w:rsidR="002F430C" w:rsidRDefault="002F430C" w:rsidP="002F430C">
      <w:r>
        <w:t>Субъект инициативы проведения публичных слушаний</w:t>
      </w:r>
      <w:proofErr w:type="gramStart"/>
      <w:r>
        <w:t xml:space="preserve"> :</w:t>
      </w:r>
      <w:proofErr w:type="gramEnd"/>
      <w:r>
        <w:t xml:space="preserve"> Совет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</w:t>
      </w:r>
    </w:p>
    <w:p w:rsidR="002F430C" w:rsidRDefault="002F430C" w:rsidP="002F430C"/>
    <w:p w:rsidR="002F430C" w:rsidRDefault="002F430C" w:rsidP="002F430C">
      <w:r>
        <w:t>Тема публичных слушаний</w:t>
      </w:r>
      <w:proofErr w:type="gramStart"/>
      <w:r>
        <w:t xml:space="preserve"> :</w:t>
      </w:r>
      <w:proofErr w:type="gramEnd"/>
      <w:r>
        <w:t xml:space="preserve"> 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Мордовия: </w:t>
      </w:r>
      <w:proofErr w:type="gramStart"/>
      <w:r>
        <w:t xml:space="preserve">Андреевского, </w:t>
      </w:r>
      <w:proofErr w:type="spellStart"/>
      <w:r>
        <w:t>Большеигнатовского</w:t>
      </w:r>
      <w:proofErr w:type="spellEnd"/>
      <w:r>
        <w:t xml:space="preserve">, </w:t>
      </w:r>
      <w:proofErr w:type="spellStart"/>
      <w:r>
        <w:t>Вармазейского</w:t>
      </w:r>
      <w:proofErr w:type="spellEnd"/>
      <w:r>
        <w:t xml:space="preserve">, </w:t>
      </w:r>
      <w:proofErr w:type="spellStart"/>
      <w:r>
        <w:t>Киржеманского</w:t>
      </w:r>
      <w:proofErr w:type="spellEnd"/>
      <w:r>
        <w:t xml:space="preserve">,  </w:t>
      </w:r>
      <w:proofErr w:type="spellStart"/>
      <w:r>
        <w:t>Кучкаевского</w:t>
      </w:r>
      <w:proofErr w:type="spellEnd"/>
      <w:r>
        <w:t xml:space="preserve">, </w:t>
      </w:r>
      <w:proofErr w:type="spellStart"/>
      <w:r>
        <w:t>Протасовского</w:t>
      </w:r>
      <w:proofErr w:type="spellEnd"/>
      <w:r>
        <w:t xml:space="preserve">, </w:t>
      </w:r>
      <w:proofErr w:type="spellStart"/>
      <w:r>
        <w:t>Старочамзинского</w:t>
      </w:r>
      <w:proofErr w:type="spellEnd"/>
      <w:r>
        <w:t xml:space="preserve">, </w:t>
      </w:r>
      <w:proofErr w:type="spellStart"/>
      <w:r>
        <w:t>Чукальского</w:t>
      </w:r>
      <w:proofErr w:type="spellEnd"/>
      <w: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t>Большеигнатовский</w:t>
      </w:r>
      <w:proofErr w:type="spellEnd"/>
      <w:r>
        <w:t xml:space="preserve"> муниципальный округ Республики Мордовия, с административным центром в селе Большое Игнатово и рассмотрении проекта решения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«О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</w:t>
      </w:r>
      <w:proofErr w:type="gramEnd"/>
      <w:r>
        <w:t xml:space="preserve">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Игнатово», утвержденного решением  от 10 .07.2025 г. № 180 </w:t>
      </w:r>
    </w:p>
    <w:p w:rsidR="002F430C" w:rsidRDefault="002F430C" w:rsidP="002F430C"/>
    <w:p w:rsidR="002F430C" w:rsidRDefault="002F430C" w:rsidP="002F430C">
      <w:r>
        <w:t>Дата и время проведения</w:t>
      </w:r>
      <w:proofErr w:type="gramStart"/>
      <w:r>
        <w:t xml:space="preserve">  :</w:t>
      </w:r>
      <w:proofErr w:type="gramEnd"/>
      <w:r>
        <w:t xml:space="preserve"> 21 июля 2025 года в 10 часов 00 минут</w:t>
      </w:r>
    </w:p>
    <w:p w:rsidR="002F430C" w:rsidRDefault="002F430C" w:rsidP="002F430C"/>
    <w:p w:rsidR="002F430C" w:rsidRDefault="002F430C" w:rsidP="002F430C">
      <w:r>
        <w:t xml:space="preserve">Место проведения: здание администрации </w:t>
      </w:r>
      <w:proofErr w:type="spellStart"/>
      <w:r>
        <w:t>Старочамзинского</w:t>
      </w:r>
      <w:proofErr w:type="spellEnd"/>
      <w:r>
        <w:t xml:space="preserve"> сельского поселения, расположенное по адресу: Республика Мордовия, </w:t>
      </w:r>
      <w:proofErr w:type="spellStart"/>
      <w:r>
        <w:t>Большеигнатовский</w:t>
      </w:r>
      <w:proofErr w:type="spellEnd"/>
      <w:r>
        <w:t xml:space="preserve"> муниципальный район, с. Старое </w:t>
      </w:r>
      <w:proofErr w:type="spellStart"/>
      <w:r>
        <w:t>Чамзино</w:t>
      </w:r>
      <w:proofErr w:type="spellEnd"/>
      <w:r>
        <w:t>, ул</w:t>
      </w:r>
      <w:proofErr w:type="gramStart"/>
      <w:r>
        <w:t>.З</w:t>
      </w:r>
      <w:proofErr w:type="gramEnd"/>
      <w:r>
        <w:t xml:space="preserve">ападная,д.27а. </w:t>
      </w:r>
    </w:p>
    <w:p w:rsidR="002F430C" w:rsidRDefault="002F430C" w:rsidP="002F430C"/>
    <w:p w:rsidR="002F430C" w:rsidRDefault="002F430C" w:rsidP="002F430C">
      <w:r>
        <w:t>Состав рабочей группы</w:t>
      </w:r>
      <w:proofErr w:type="gramStart"/>
      <w:r>
        <w:t xml:space="preserve"> :</w:t>
      </w:r>
      <w:proofErr w:type="gramEnd"/>
    </w:p>
    <w:p w:rsidR="002F430C" w:rsidRDefault="002F430C" w:rsidP="002F430C">
      <w:r>
        <w:t>1.</w:t>
      </w:r>
      <w:r>
        <w:tab/>
      </w:r>
      <w:proofErr w:type="spellStart"/>
      <w:r>
        <w:t>Зайкина</w:t>
      </w:r>
      <w:proofErr w:type="spellEnd"/>
      <w:r>
        <w:t xml:space="preserve"> Наталия Владимировн</w:t>
      </w:r>
      <w:proofErr w:type="gramStart"/>
      <w:r>
        <w:t>а–</w:t>
      </w:r>
      <w:proofErr w:type="gramEnd"/>
      <w:r>
        <w:t xml:space="preserve"> депутат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председатель рабочей группы;</w:t>
      </w:r>
    </w:p>
    <w:p w:rsidR="002F430C" w:rsidRDefault="002F430C" w:rsidP="002F430C">
      <w:r>
        <w:t>2.</w:t>
      </w:r>
      <w:r>
        <w:tab/>
        <w:t xml:space="preserve">Дорофеева Надежда Николаевна – депутат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Мордовия;</w:t>
      </w:r>
    </w:p>
    <w:p w:rsidR="002F430C" w:rsidRDefault="002F430C" w:rsidP="002F430C">
      <w:r>
        <w:t>3.</w:t>
      </w:r>
      <w:r>
        <w:tab/>
        <w:t xml:space="preserve">Наумова Галина Михайловна – депутат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Мордовия;</w:t>
      </w:r>
    </w:p>
    <w:p w:rsidR="002F430C" w:rsidRDefault="002F430C" w:rsidP="002F430C">
      <w:r>
        <w:t>4.</w:t>
      </w:r>
      <w:r>
        <w:tab/>
      </w:r>
      <w:proofErr w:type="spellStart"/>
      <w:r>
        <w:t>Темаев</w:t>
      </w:r>
      <w:proofErr w:type="spellEnd"/>
      <w:r>
        <w:t xml:space="preserve"> Сергей Михайлович – депутат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Мордовия;</w:t>
      </w:r>
    </w:p>
    <w:p w:rsidR="002F430C" w:rsidRDefault="002F430C" w:rsidP="002F430C">
      <w:r>
        <w:t>5.</w:t>
      </w:r>
      <w:r>
        <w:tab/>
      </w:r>
      <w:proofErr w:type="spellStart"/>
      <w:r>
        <w:t>Левщанова</w:t>
      </w:r>
      <w:proofErr w:type="spellEnd"/>
      <w:r>
        <w:t xml:space="preserve"> Галина Петровна  – заместитель главы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</w:t>
      </w:r>
      <w:proofErr w:type="gramStart"/>
      <w:r>
        <w:t xml:space="preserve"> ,</w:t>
      </w:r>
      <w:proofErr w:type="gramEnd"/>
      <w:r>
        <w:t xml:space="preserve"> секретарь рабочей группы ( по согласованию).</w:t>
      </w:r>
    </w:p>
    <w:p w:rsidR="002F430C" w:rsidRDefault="002F430C" w:rsidP="002F430C">
      <w:r>
        <w:t>Сведения о протоколе публичных слушаний</w:t>
      </w:r>
      <w:proofErr w:type="gramStart"/>
      <w:r>
        <w:t xml:space="preserve"> :</w:t>
      </w:r>
      <w:proofErr w:type="gramEnd"/>
      <w:r>
        <w:t xml:space="preserve"> Протокол заседания рабочей группы по подготовке и проведению публичных слушаний от 21 июля 2025 г.</w:t>
      </w:r>
    </w:p>
    <w:p w:rsidR="002F430C" w:rsidRDefault="002F430C" w:rsidP="002F430C"/>
    <w:p w:rsidR="002F430C" w:rsidRDefault="002F430C" w:rsidP="002F430C">
      <w:r>
        <w:t>Сведения об участниках публичных слушаний согласно приложению 1.</w:t>
      </w:r>
    </w:p>
    <w:p w:rsidR="002F430C" w:rsidRDefault="002F430C" w:rsidP="002F430C"/>
    <w:p w:rsidR="002F430C" w:rsidRDefault="002F430C" w:rsidP="002F430C">
      <w: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2F430C" w:rsidRDefault="002F430C" w:rsidP="002F430C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Вопросы, вынесенные на обсуждение</w:t>
      </w:r>
    </w:p>
    <w:p w:rsidR="002F430C" w:rsidRDefault="002F430C" w:rsidP="002F430C">
      <w:r>
        <w:tab/>
        <w:t>Номер рекомендации</w:t>
      </w:r>
      <w:r>
        <w:tab/>
        <w:t>Предложения и рекомендации членов рабочей группы</w:t>
      </w:r>
      <w:r>
        <w:tab/>
        <w:t>Предложение внесено (поддержано)</w:t>
      </w:r>
    </w:p>
    <w:p w:rsidR="002F430C" w:rsidRDefault="002F430C" w:rsidP="002F430C">
      <w:r>
        <w:tab/>
        <w:t>Примечание</w:t>
      </w:r>
    </w:p>
    <w:p w:rsidR="002F430C" w:rsidRDefault="002F430C" w:rsidP="002F430C">
      <w:r>
        <w:t>1.</w:t>
      </w:r>
      <w:r>
        <w:tab/>
        <w:t xml:space="preserve"> 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Мордовия: Андреевского, </w:t>
      </w:r>
      <w:proofErr w:type="spellStart"/>
      <w:r>
        <w:t>Большеигнатовского</w:t>
      </w:r>
      <w:proofErr w:type="spellEnd"/>
      <w:r>
        <w:t xml:space="preserve">, </w:t>
      </w:r>
      <w:proofErr w:type="spellStart"/>
      <w:r>
        <w:t>Вармазейского</w:t>
      </w:r>
      <w:proofErr w:type="spellEnd"/>
      <w:r>
        <w:t xml:space="preserve">, </w:t>
      </w:r>
      <w:proofErr w:type="spellStart"/>
      <w:r>
        <w:t>Киржеманского</w:t>
      </w:r>
      <w:proofErr w:type="spellEnd"/>
      <w:r>
        <w:t xml:space="preserve">,  </w:t>
      </w:r>
      <w:proofErr w:type="spellStart"/>
      <w:r>
        <w:t>Кучкаевского</w:t>
      </w:r>
      <w:proofErr w:type="spellEnd"/>
      <w:r>
        <w:t xml:space="preserve">, </w:t>
      </w:r>
      <w:proofErr w:type="spellStart"/>
      <w:r>
        <w:t>Протасовского</w:t>
      </w:r>
      <w:proofErr w:type="spellEnd"/>
      <w:r>
        <w:t xml:space="preserve">, </w:t>
      </w:r>
      <w:proofErr w:type="spellStart"/>
      <w:r>
        <w:t>Старочамзинского</w:t>
      </w:r>
      <w:proofErr w:type="spellEnd"/>
      <w:r>
        <w:t xml:space="preserve">, </w:t>
      </w:r>
      <w:proofErr w:type="spellStart"/>
      <w:r>
        <w:t>Чукальского</w:t>
      </w:r>
      <w:proofErr w:type="spellEnd"/>
      <w: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proofErr w:type="spellStart"/>
      <w:r>
        <w:t>Большеигнатовский</w:t>
      </w:r>
      <w:proofErr w:type="spellEnd"/>
      <w:r>
        <w:t xml:space="preserve"> муниципальный округ Республики Мордовия, с административным центром в селе Большое Игнатово и рассмотрении проекта решения Совета депутатов </w:t>
      </w:r>
      <w:proofErr w:type="spellStart"/>
      <w:r>
        <w:t>Старочамзинского</w:t>
      </w:r>
      <w:proofErr w:type="spellEnd"/>
    </w:p>
    <w:p w:rsidR="002F430C" w:rsidRDefault="002F430C" w:rsidP="002F430C">
      <w:r>
        <w:t xml:space="preserve">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«О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Игнатово», утвержденного решением  от 10 .07.2025 г. № 180</w:t>
      </w:r>
    </w:p>
    <w:p w:rsidR="002F430C" w:rsidRDefault="002F430C" w:rsidP="002F430C">
      <w:r>
        <w:t xml:space="preserve"> </w:t>
      </w:r>
      <w:r>
        <w:tab/>
        <w:t>1.1.</w:t>
      </w:r>
      <w:r>
        <w:tab/>
        <w:t xml:space="preserve">Рекомендовать Совету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принять проект решения  «О преобразовании муниципальных образований путем объединения всех сельских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Большое Игнатово»</w:t>
      </w:r>
    </w:p>
    <w:p w:rsidR="002F430C" w:rsidRDefault="002F430C" w:rsidP="002F430C"/>
    <w:p w:rsidR="002F430C" w:rsidRDefault="002F430C" w:rsidP="002F430C">
      <w:r>
        <w:tab/>
      </w:r>
      <w:proofErr w:type="spellStart"/>
      <w:r>
        <w:t>Зайкина</w:t>
      </w:r>
      <w:proofErr w:type="spellEnd"/>
      <w:r>
        <w:t xml:space="preserve"> Н.В.</w:t>
      </w:r>
      <w:r>
        <w:tab/>
      </w:r>
    </w:p>
    <w:p w:rsidR="002F430C" w:rsidRDefault="002F430C" w:rsidP="002F430C">
      <w:r>
        <w:tab/>
      </w:r>
      <w:r>
        <w:tab/>
      </w:r>
      <w:r>
        <w:tab/>
      </w:r>
      <w:r>
        <w:tab/>
      </w:r>
      <w:r>
        <w:tab/>
      </w:r>
    </w:p>
    <w:p w:rsidR="002F430C" w:rsidRDefault="002F430C" w:rsidP="002F430C">
      <w:r>
        <w:t xml:space="preserve">Решение (решения) рабочей группы, в том числе мотивированное обоснование его (их) принятия </w:t>
      </w:r>
    </w:p>
    <w:p w:rsidR="002F430C" w:rsidRDefault="002F430C" w:rsidP="002F430C">
      <w:proofErr w:type="gramStart"/>
      <w:r>
        <w:t xml:space="preserve">Настоящее решение принято рабочей группой, утвержденной решением Совета депутатов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«О рассмотрении инициативы преобразования муниципальных образований путем объединения всех поселений, входящих в состав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с административным центром в селе Большое Игнатово, и назначении публичных слушаний» от 10.07.2025 г. № 180, во исполнение Федерального закона</w:t>
      </w:r>
      <w:proofErr w:type="gramEnd"/>
      <w:r>
        <w:t xml:space="preserve"> «Об общих принципах организации местного самоуправления в единой системе публичной власти» от 20 марта 2025 г. № 33-ФЗ, в целях оптимизации структуры органов местного самоуправления, </w:t>
      </w:r>
      <w:r>
        <w:lastRenderedPageBreak/>
        <w:t>повышения эффективности управления территорией, улучшения качества предоставления муниципальных услуг населению.</w:t>
      </w:r>
    </w:p>
    <w:p w:rsidR="002F430C" w:rsidRDefault="002F430C" w:rsidP="002F430C">
      <w:proofErr w:type="gramStart"/>
      <w:r>
        <w:t xml:space="preserve">Было поручено  секретарю рабочей группы </w:t>
      </w:r>
      <w:proofErr w:type="spellStart"/>
      <w:r>
        <w:t>Левщановой</w:t>
      </w:r>
      <w:proofErr w:type="spellEnd"/>
      <w:r>
        <w:t xml:space="preserve"> Галине Петровне обеспечить оформление материалов по проведенным публичным слушаниям и их обнародованию в соответствии со статьей 48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proofErr w:type="spellStart"/>
      <w:r>
        <w:t>Старочамзинского</w:t>
      </w:r>
      <w:proofErr w:type="spellEnd"/>
      <w:r>
        <w:t xml:space="preserve"> сельского поселения </w:t>
      </w:r>
      <w:proofErr w:type="spellStart"/>
      <w:r>
        <w:t>Большеигнатовского</w:t>
      </w:r>
      <w:proofErr w:type="spellEnd"/>
      <w:r>
        <w:t xml:space="preserve"> муниципального района Республики Мордовия.</w:t>
      </w:r>
      <w:proofErr w:type="gramEnd"/>
    </w:p>
    <w:p w:rsidR="002F430C" w:rsidRDefault="002F430C" w:rsidP="002F430C">
      <w:r>
        <w:t>На этом рабочая группа по проведению публичных слушаний закончила свою работу.</w:t>
      </w:r>
    </w:p>
    <w:p w:rsidR="002F430C" w:rsidRDefault="002F430C" w:rsidP="002F430C"/>
    <w:p w:rsidR="002F430C" w:rsidRDefault="002F430C" w:rsidP="002F430C">
      <w:r>
        <w:t xml:space="preserve">Председатель рабочей группы       </w:t>
      </w:r>
      <w:r>
        <w:tab/>
      </w:r>
      <w:r>
        <w:tab/>
      </w:r>
      <w:r>
        <w:tab/>
        <w:t xml:space="preserve">      </w:t>
      </w:r>
      <w:proofErr w:type="spellStart"/>
      <w:r>
        <w:t>Зайкина</w:t>
      </w:r>
      <w:proofErr w:type="spellEnd"/>
      <w:r>
        <w:t xml:space="preserve"> Н.В.</w:t>
      </w:r>
    </w:p>
    <w:p w:rsidR="002F430C" w:rsidRDefault="002F430C" w:rsidP="002F430C"/>
    <w:p w:rsidR="002F430C" w:rsidRDefault="002F430C" w:rsidP="002F430C">
      <w:r>
        <w:tab/>
        <w:t>(подпись)</w:t>
      </w:r>
      <w:r>
        <w:tab/>
      </w:r>
      <w:r>
        <w:tab/>
        <w:t>(расшифровка подписи)</w:t>
      </w:r>
    </w:p>
    <w:p w:rsidR="002F430C" w:rsidRDefault="002F430C" w:rsidP="002F430C">
      <w:r>
        <w:t xml:space="preserve">Секретарь рабочей группы       </w:t>
      </w:r>
      <w:r>
        <w:tab/>
      </w:r>
      <w:r>
        <w:tab/>
      </w:r>
      <w:r>
        <w:tab/>
        <w:t xml:space="preserve">       </w:t>
      </w:r>
      <w:proofErr w:type="spellStart"/>
      <w:r>
        <w:t>Левщанова</w:t>
      </w:r>
      <w:proofErr w:type="spellEnd"/>
      <w:r>
        <w:t xml:space="preserve"> Г.П.</w:t>
      </w:r>
    </w:p>
    <w:p w:rsidR="002F430C" w:rsidRDefault="002F430C" w:rsidP="002F430C">
      <w:r>
        <w:tab/>
        <w:t>(подпись)</w:t>
      </w:r>
      <w:r>
        <w:tab/>
      </w:r>
      <w:r>
        <w:tab/>
        <w:t>(расшифровка подписи)</w:t>
      </w:r>
    </w:p>
    <w:p w:rsidR="002F430C" w:rsidRDefault="002F430C" w:rsidP="002F430C">
      <w:r>
        <w:t xml:space="preserve"> </w:t>
      </w:r>
    </w:p>
    <w:p w:rsidR="002F430C" w:rsidRDefault="002F430C" w:rsidP="002F430C">
      <w:r>
        <w:t xml:space="preserve">  </w:t>
      </w:r>
      <w:r>
        <w:t>С целью повышения уровня правовой грамотности населения,</w:t>
      </w:r>
    </w:p>
    <w:p w:rsidR="002F430C" w:rsidRDefault="002F430C" w:rsidP="002F430C">
      <w:r>
        <w:t xml:space="preserve">профилактики и противодействия </w:t>
      </w:r>
      <w:proofErr w:type="spellStart"/>
      <w:r>
        <w:t>киберпреступлениям</w:t>
      </w:r>
      <w:proofErr w:type="spellEnd"/>
      <w:r>
        <w:t>, в том числе</w:t>
      </w:r>
    </w:p>
    <w:p w:rsidR="002F430C" w:rsidRDefault="002F430C" w:rsidP="002F430C">
      <w:r>
        <w:t>преступлениям, совершаемым с использованием средств в мобильной связи,</w:t>
      </w:r>
    </w:p>
    <w:p w:rsidR="002F430C" w:rsidRDefault="002F430C" w:rsidP="002F430C">
      <w:r>
        <w:t xml:space="preserve"> </w:t>
      </w:r>
      <w:r>
        <w:t xml:space="preserve"> разме</w:t>
      </w:r>
      <w:r>
        <w:t>стить</w:t>
      </w:r>
      <w:r>
        <w:t xml:space="preserve"> подготовленные Генеральной прокуратурой Российской Федерации материалы</w:t>
      </w:r>
    </w:p>
    <w:p w:rsidR="002F430C" w:rsidRDefault="002F430C" w:rsidP="002F430C">
      <w:r>
        <w:t>в сфере профилактики преступлений, совершаемых с использованием</w:t>
      </w:r>
    </w:p>
    <w:p w:rsidR="002F430C" w:rsidRDefault="002F430C" w:rsidP="002F430C">
      <w:r>
        <w:t>информационно-телекоммуникационных технологий</w:t>
      </w:r>
      <w:proofErr w:type="gramStart"/>
      <w:r>
        <w:t xml:space="preserve"> </w:t>
      </w:r>
      <w:r>
        <w:t xml:space="preserve"> </w:t>
      </w:r>
      <w:r>
        <w:t xml:space="preserve"> </w:t>
      </w:r>
      <w:r>
        <w:t>.</w:t>
      </w:r>
      <w:proofErr w:type="gramEnd"/>
      <w:r>
        <w:t xml:space="preserve"> Доступ к видео возможен по</w:t>
      </w:r>
    </w:p>
    <w:p w:rsidR="002F430C" w:rsidRDefault="002F430C" w:rsidP="002F430C">
      <w:r>
        <w:t>следующему адресу: https://disk.yandex.ru/i/iwgiugbKzSmy8w</w:t>
      </w:r>
    </w:p>
    <w:p w:rsidR="002F430C" w:rsidRDefault="002F430C" w:rsidP="002F430C"/>
    <w:p w:rsidR="002F430C" w:rsidRDefault="002F430C" w:rsidP="002F430C">
      <w:r w:rsidRPr="002F430C">
        <w:object w:dxaOrig="84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40.65pt" o:ole="">
            <v:imagedata r:id="rId7" o:title=""/>
          </v:shape>
          <o:OLEObject Type="Embed" ProgID="Package" ShapeID="_x0000_i1025" DrawAspect="Content" ObjectID="_1814703767" r:id="rId8"/>
        </w:object>
      </w:r>
      <w:bookmarkStart w:id="0" w:name="_GoBack"/>
      <w:bookmarkEnd w:id="0"/>
    </w:p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 w:rsidP="002F430C"/>
    <w:p w:rsidR="002F430C" w:rsidRDefault="002F430C"/>
    <w:p w:rsidR="002F430C" w:rsidRDefault="002F430C"/>
    <w:sectPr w:rsidR="002F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1">
    <w:nsid w:val="29682CC4"/>
    <w:multiLevelType w:val="multilevel"/>
    <w:tmpl w:val="3A74CA24"/>
    <w:lvl w:ilvl="0">
      <w:start w:val="1"/>
      <w:numFmt w:val="decimal"/>
      <w:lvlText w:val="%1."/>
      <w:lvlJc w:val="left"/>
      <w:pPr>
        <w:widowControl/>
        <w:ind w:left="1849" w:hanging="114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2">
    <w:nsid w:val="3D7E52A8"/>
    <w:multiLevelType w:val="multilevel"/>
    <w:tmpl w:val="A238B9C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>
    <w:nsid w:val="6FF60E04"/>
    <w:multiLevelType w:val="multilevel"/>
    <w:tmpl w:val="C4CC42A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FE"/>
    <w:rsid w:val="002F430C"/>
    <w:rsid w:val="004B2522"/>
    <w:rsid w:val="0089238F"/>
    <w:rsid w:val="00A1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2"/>
  </w:style>
  <w:style w:type="paragraph" w:styleId="1">
    <w:name w:val="heading 1"/>
    <w:basedOn w:val="a"/>
    <w:next w:val="a"/>
    <w:link w:val="10"/>
    <w:uiPriority w:val="9"/>
    <w:qFormat/>
    <w:rsid w:val="004B2522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522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4B252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6">
    <w:name w:val="Цветовое выделение"/>
    <w:rsid w:val="004B2522"/>
    <w:rPr>
      <w:rFonts w:eastAsia="Times New Roman" w:cs="Times New Roman"/>
      <w:b/>
      <w:color w:val="26282F"/>
      <w:szCs w:val="20"/>
      <w:lang w:eastAsia="ru-RU"/>
    </w:rPr>
  </w:style>
  <w:style w:type="paragraph" w:styleId="a7">
    <w:name w:val="List Paragraph"/>
    <w:basedOn w:val="a"/>
    <w:link w:val="a8"/>
    <w:rsid w:val="004B2522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4B2522"/>
    <w:rPr>
      <w:rFonts w:eastAsia="Times New Roman" w:cs="Times New Roman"/>
      <w:color w:val="00000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4B252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table" w:styleId="aa">
    <w:name w:val="Table Grid"/>
    <w:basedOn w:val="a1"/>
    <w:rsid w:val="004B252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22"/>
  </w:style>
  <w:style w:type="paragraph" w:styleId="1">
    <w:name w:val="heading 1"/>
    <w:basedOn w:val="a"/>
    <w:next w:val="a"/>
    <w:link w:val="10"/>
    <w:uiPriority w:val="9"/>
    <w:qFormat/>
    <w:rsid w:val="004B2522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2522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4B252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6">
    <w:name w:val="Цветовое выделение"/>
    <w:rsid w:val="004B2522"/>
    <w:rPr>
      <w:rFonts w:eastAsia="Times New Roman" w:cs="Times New Roman"/>
      <w:b/>
      <w:color w:val="26282F"/>
      <w:szCs w:val="20"/>
      <w:lang w:eastAsia="ru-RU"/>
    </w:rPr>
  </w:style>
  <w:style w:type="paragraph" w:styleId="a7">
    <w:name w:val="List Paragraph"/>
    <w:basedOn w:val="a"/>
    <w:link w:val="a8"/>
    <w:rsid w:val="004B2522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8">
    <w:name w:val="Абзац списка Знак"/>
    <w:basedOn w:val="a0"/>
    <w:link w:val="a7"/>
    <w:rsid w:val="004B2522"/>
    <w:rPr>
      <w:rFonts w:eastAsia="Times New Roman" w:cs="Times New Roman"/>
      <w:color w:val="00000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4B2522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table" w:styleId="aa">
    <w:name w:val="Table Grid"/>
    <w:basedOn w:val="a1"/>
    <w:rsid w:val="004B252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2025-07-11T06:51:00Z</dcterms:created>
  <dcterms:modified xsi:type="dcterms:W3CDTF">2025-07-22T12:36:00Z</dcterms:modified>
</cp:coreProperties>
</file>