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0" w:rsidRDefault="00024F30" w:rsidP="00024F30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24F30" w:rsidRDefault="00160979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Среда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 w:rsidR="00BA2252">
        <w:rPr>
          <w:rFonts w:ascii="Times New Roman" w:eastAsia="Calibri" w:hAnsi="Times New Roman" w:cs="Times New Roman"/>
          <w:sz w:val="40"/>
          <w:szCs w:val="40"/>
          <w:lang w:eastAsia="ar-SA"/>
        </w:rPr>
        <w:t>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янв</w:t>
      </w:r>
      <w:r w:rsidR="00306A7C">
        <w:rPr>
          <w:rFonts w:ascii="Times New Roman" w:eastAsia="Calibri" w:hAnsi="Times New Roman" w:cs="Times New Roman"/>
          <w:sz w:val="40"/>
          <w:szCs w:val="40"/>
          <w:lang w:eastAsia="ar-SA"/>
        </w:rPr>
        <w:t>а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>ря    2025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4</w:t>
      </w:r>
    </w:p>
    <w:p w:rsidR="00024F30" w:rsidRDefault="00024F30" w:rsidP="00024F30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24F30" w:rsidRDefault="00024F30" w:rsidP="00024F30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44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024F30" w:rsidRDefault="00024F30" w:rsidP="00024F30"/>
    <w:p w:rsidR="00670D86" w:rsidRDefault="00670D86"/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>
            <wp:extent cx="548640" cy="572770"/>
            <wp:effectExtent l="0" t="0" r="381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79" w:rsidRDefault="00160979" w:rsidP="00160979">
      <w:pPr>
        <w:pStyle w:val="a5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</w:rPr>
        <w:t>Старочамзинского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Большеигнатовского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60979" w:rsidRDefault="00160979" w:rsidP="00160979">
      <w:pPr>
        <w:pStyle w:val="a5"/>
        <w:spacing w:before="0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муниципального района Республики  Мордовия</w:t>
      </w:r>
    </w:p>
    <w:p w:rsidR="00160979" w:rsidRDefault="00160979" w:rsidP="00160979">
      <w:pPr>
        <w:pStyle w:val="6"/>
        <w:rPr>
          <w:rFonts w:ascii="Times New Roman" w:hAnsi="Times New Roman" w:cs="Times New Roman"/>
          <w:sz w:val="36"/>
          <w:szCs w:val="36"/>
        </w:rPr>
      </w:pPr>
    </w:p>
    <w:p w:rsidR="00160979" w:rsidRDefault="00160979" w:rsidP="00160979">
      <w:pPr>
        <w:pStyle w:val="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160979" w:rsidRDefault="00160979" w:rsidP="00160979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Старочамзинского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Большеигнатовского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муниципального района первого созыва</w:t>
      </w:r>
    </w:p>
    <w:p w:rsidR="00160979" w:rsidRDefault="00160979" w:rsidP="00160979">
      <w:pPr>
        <w:tabs>
          <w:tab w:val="left" w:pos="-2552"/>
          <w:tab w:val="right" w:pos="10632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“22”   января     2025 г.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164</w:t>
      </w:r>
    </w:p>
    <w:p w:rsidR="00160979" w:rsidRDefault="00160979" w:rsidP="0016097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60979" w:rsidRDefault="00160979" w:rsidP="0016097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Старое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Чамзино</w:t>
      </w:r>
      <w:proofErr w:type="spellEnd"/>
    </w:p>
    <w:p w:rsidR="00160979" w:rsidRDefault="00160979" w:rsidP="001609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/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6975">
        <w:rPr>
          <w:rFonts w:ascii="Times New Roman" w:hAnsi="Times New Roman" w:cs="Times New Roman"/>
          <w:sz w:val="28"/>
          <w:szCs w:val="28"/>
        </w:rPr>
        <w:t xml:space="preserve">Об утверждении схемы одномандатных избирательных округов для проведения выборов депутатов Совета депутатов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6975">
        <w:rPr>
          <w:rFonts w:ascii="Times New Roman" w:hAnsi="Times New Roman" w:cs="Times New Roman"/>
          <w:sz w:val="28"/>
          <w:szCs w:val="28"/>
        </w:rPr>
        <w:t xml:space="preserve">В соответствии с пунктом 7.1 статьи 18 Федерального закона «Об основных гарантиях избирательных прав и права на участие в референдуме граждан Российской Федерации», на основании решения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Большеигнатовской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от 22 января 2025 г. № 215, Совет депутатов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1. Утвердить схему одномандатных избирательных округов для проведения выборов депутатов Совета депутатов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E8697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«Голос»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0979" w:rsidRPr="00E86975" w:rsidRDefault="00160979" w:rsidP="00160979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Зайкина</w:t>
      </w:r>
      <w:proofErr w:type="spellEnd"/>
    </w:p>
    <w:p w:rsidR="00160979" w:rsidRPr="00E86975" w:rsidRDefault="00160979" w:rsidP="00160979">
      <w:pPr>
        <w:ind w:firstLine="698"/>
        <w:jc w:val="right"/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right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Описание границ одномандатных избирательных округов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Численность избирателей на 1 июля 2024 года - </w:t>
      </w:r>
      <w:r>
        <w:rPr>
          <w:rFonts w:ascii="Times New Roman" w:hAnsi="Times New Roman" w:cs="Times New Roman"/>
          <w:sz w:val="28"/>
          <w:szCs w:val="28"/>
        </w:rPr>
        <w:t>751</w:t>
      </w:r>
      <w:r w:rsidRPr="00E8697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Средняя норма представительства избирателей - </w:t>
      </w:r>
      <w:r>
        <w:rPr>
          <w:rFonts w:ascii="Times New Roman" w:hAnsi="Times New Roman" w:cs="Times New Roman"/>
          <w:sz w:val="28"/>
          <w:szCs w:val="28"/>
        </w:rPr>
        <w:t xml:space="preserve">94 </w:t>
      </w:r>
      <w:r w:rsidRPr="00E8697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2"/>
        <w:gridCol w:w="1399"/>
        <w:gridCol w:w="6139"/>
        <w:gridCol w:w="921"/>
      </w:tblGrid>
      <w:tr w:rsidR="00160979" w:rsidTr="00C336C9">
        <w:tc>
          <w:tcPr>
            <w:tcW w:w="2392" w:type="dxa"/>
          </w:tcPr>
          <w:p w:rsidR="00160979" w:rsidRPr="00531EE5" w:rsidRDefault="00160979" w:rsidP="00C3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393" w:type="dxa"/>
          </w:tcPr>
          <w:p w:rsidR="00160979" w:rsidRPr="00531EE5" w:rsidRDefault="00160979" w:rsidP="00C3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393" w:type="dxa"/>
          </w:tcPr>
          <w:p w:rsidR="00160979" w:rsidRPr="00531EE5" w:rsidRDefault="00160979" w:rsidP="00C3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Описание границ избирательного округа</w:t>
            </w:r>
          </w:p>
        </w:tc>
        <w:tc>
          <w:tcPr>
            <w:tcW w:w="2393" w:type="dxa"/>
          </w:tcPr>
          <w:p w:rsidR="00160979" w:rsidRPr="00531EE5" w:rsidRDefault="00160979" w:rsidP="00C3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№1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Луговая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1,2,3,4,5;6;7;8;9 -27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Западная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1,2,3,4,5,6,7,8,9,10,11,13,15,16,17,19,20,21,23,24,25,27,28,29,30,31,32,33,34,35,37,38,39,40,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41,42,43,44,45,46,48,50- 64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№2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Восточная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1,2,3,4,5,6,7,8,9,10,11,12,13,14,15,16,17,18,21,22,24,27,28,29,30,31,32,33,34,36,37,38,40,42,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44,45,47,49,50,51,52,53,54.-81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1;2,3,5,6;7,8,9,10,11,12 -16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</w:t>
            </w: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№3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 Молодежная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 2 /1, 2/2, 3/1, 3/2, 4,5,6,7/1, 7/2,8,9,10,11,12,13,14,15,16,17,18,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19/1, 19/2, 20/1, 20/2;21;22, 34,35,36,37,38,39,41,42,43,44,45,46,47;</w:t>
            </w: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№4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 Молодежная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23/1, 23/2,24,25/1, 25/2, 26/1, 26/2, 27,28,29,30,31,32,33-32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п. Коммунар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Лесная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1,2,10; -3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Моревка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Больничная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№№3;6,8,9,10;11,12;14-13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1,2,3,5,6,7,8 кв.1,9,10,11,12,14,16,17,21,23,25,26,28;31,33,34,38;40;-37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Школьная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1; 2,3,6,7,8,10;11;12;13,14;16;-6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№5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. Спасское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Московская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№№1, 2,4,5,6,8,9,10,11,12,13,14,15,16,17,20,21,22,23,24;- 20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5,6 кв.1, 6 кв.2,7 кв.1, 7 кв.2,8; -  11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Гагарина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1,2,3,4,5,6,7,8,9,10,11,12,13,14,17,18,19,21,22,24,25,31,32,34; - 36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5,6,7,8,9,10 кв.1, 10 кв.2,11 кв.1,11 кв.2,12,13,14,16,17,18,19,20,21,22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№6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. Спасское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2,3,4,5,8,9,11,13,14,15,16,17,18,19,20,21,22,23,24,25,26,27; - 19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23,24,25,26,27,28,29,30,31,32,33,34,35 кв.1,36;- 28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с. Атяшево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Почтовая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№№ 1,2,3,4,6,7,8,11,12,13,15,16,17,18,19,20,23,24,25,26,27,28;- 30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Пролетарская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1,2,3,4,8,10,12,13,14,18-14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№7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с. Атяшево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Пролетарская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№№19,22,23,24,25;26 – 13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1,2,3,4,5,6,7,8,11,12,13,15,16,17,18,19,20,21,23,24,25,26,27 – 45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Горно-Полевая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1,2,3,4,5,6,7,8,9,10,12,14,15,16,18,19,20,21,22; -24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3,4,6,7,8;- 7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1,4,6,7,8,9,10,11 кв.2,14</w:t>
            </w:r>
            <w:proofErr w:type="gram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60979" w:rsidTr="00C336C9">
        <w:tc>
          <w:tcPr>
            <w:tcW w:w="2392" w:type="dxa"/>
          </w:tcPr>
          <w:p w:rsidR="00160979" w:rsidRPr="00C33B98" w:rsidRDefault="00160979" w:rsidP="00C33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№8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Аржадеево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А.С.Захватовой</w:t>
            </w:r>
            <w:proofErr w:type="spellEnd"/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1,2,3,4,5,6,7,8,9,10,11,12;13,14,15,16- 20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1,2,3,4,5,7,8,9,10,11,13,14,15,16; -16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1,2,3,4;-  5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Нагорная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1,2,3,5,6,7,8,9,10,11,12,13;- 17 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Северная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1,2,3,4,5,6,7,8,9,10,11,12,13,14,15,16,17,18,19,20,21,22,23,24,25,26,27,28,29,30,31,32,33,34,</w:t>
            </w:r>
          </w:p>
          <w:p w:rsidR="00160979" w:rsidRPr="00C33B98" w:rsidRDefault="00160979" w:rsidP="00C33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35;---35 </w:t>
            </w:r>
          </w:p>
        </w:tc>
        <w:tc>
          <w:tcPr>
            <w:tcW w:w="2393" w:type="dxa"/>
          </w:tcPr>
          <w:p w:rsidR="00160979" w:rsidRPr="00C33B98" w:rsidRDefault="00160979" w:rsidP="00C33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979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979" w:rsidRPr="00E86975" w:rsidRDefault="00160979" w:rsidP="00160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sectPr w:rsidR="00BA2252" w:rsidRPr="00BA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C"/>
    <w:rsid w:val="00024F30"/>
    <w:rsid w:val="00160979"/>
    <w:rsid w:val="00306A7C"/>
    <w:rsid w:val="00670D86"/>
    <w:rsid w:val="00AF0FFC"/>
    <w:rsid w:val="00B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60979"/>
    <w:pPr>
      <w:keepNext/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Arial" w:eastAsiaTheme="minorEastAsia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09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0979"/>
    <w:rPr>
      <w:rFonts w:ascii="Arial" w:eastAsiaTheme="minorEastAsia" w:hAnsi="Arial" w:cs="Arial"/>
      <w:b/>
      <w:bCs/>
      <w:sz w:val="34"/>
      <w:szCs w:val="34"/>
      <w:lang w:eastAsia="ru-RU"/>
    </w:rPr>
  </w:style>
  <w:style w:type="paragraph" w:customStyle="1" w:styleId="ConsTitle">
    <w:name w:val="ConsTitle"/>
    <w:uiPriority w:val="99"/>
    <w:rsid w:val="00160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caption"/>
    <w:basedOn w:val="a"/>
    <w:next w:val="a"/>
    <w:uiPriority w:val="99"/>
    <w:qFormat/>
    <w:rsid w:val="00160979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ind w:firstLine="720"/>
      <w:jc w:val="center"/>
    </w:pPr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a6">
    <w:name w:val="Цветовое выделение"/>
    <w:uiPriority w:val="99"/>
    <w:rsid w:val="00160979"/>
    <w:rPr>
      <w:b/>
      <w:color w:val="000080"/>
    </w:rPr>
  </w:style>
  <w:style w:type="table" w:styleId="a7">
    <w:name w:val="Table Grid"/>
    <w:basedOn w:val="a1"/>
    <w:uiPriority w:val="59"/>
    <w:rsid w:val="0016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7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60979"/>
    <w:pPr>
      <w:keepNext/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jc w:val="center"/>
      <w:outlineLvl w:val="5"/>
    </w:pPr>
    <w:rPr>
      <w:rFonts w:ascii="Arial" w:eastAsiaTheme="minorEastAsia" w:hAnsi="Arial" w:cs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09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0979"/>
    <w:rPr>
      <w:rFonts w:ascii="Arial" w:eastAsiaTheme="minorEastAsia" w:hAnsi="Arial" w:cs="Arial"/>
      <w:b/>
      <w:bCs/>
      <w:sz w:val="34"/>
      <w:szCs w:val="34"/>
      <w:lang w:eastAsia="ru-RU"/>
    </w:rPr>
  </w:style>
  <w:style w:type="paragraph" w:customStyle="1" w:styleId="ConsTitle">
    <w:name w:val="ConsTitle"/>
    <w:uiPriority w:val="99"/>
    <w:rsid w:val="00160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5">
    <w:name w:val="caption"/>
    <w:basedOn w:val="a"/>
    <w:next w:val="a"/>
    <w:uiPriority w:val="99"/>
    <w:qFormat/>
    <w:rsid w:val="00160979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ind w:firstLine="720"/>
      <w:jc w:val="center"/>
    </w:pPr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a6">
    <w:name w:val="Цветовое выделение"/>
    <w:uiPriority w:val="99"/>
    <w:rsid w:val="00160979"/>
    <w:rPr>
      <w:b/>
      <w:color w:val="000080"/>
    </w:rPr>
  </w:style>
  <w:style w:type="table" w:styleId="a7">
    <w:name w:val="Table Grid"/>
    <w:basedOn w:val="a1"/>
    <w:uiPriority w:val="59"/>
    <w:rsid w:val="0016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2025-01-21T06:11:00Z</dcterms:created>
  <dcterms:modified xsi:type="dcterms:W3CDTF">2025-02-12T06:26:00Z</dcterms:modified>
</cp:coreProperties>
</file>